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78961" w14:textId="77777777" w:rsidR="00185FB4" w:rsidRDefault="00396B87" w:rsidP="00073DA4">
      <w:pPr>
        <w:pStyle w:val="Overskrift1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Delpakke 3 </w:t>
      </w:r>
      <w:r w:rsidR="00185FB4">
        <w:rPr>
          <w:shd w:val="clear" w:color="auto" w:fill="FFFFFF"/>
        </w:rPr>
        <w:t>Barn som pårørende- Informasjon til befolkningen</w:t>
      </w:r>
    </w:p>
    <w:p w14:paraId="20CE4141" w14:textId="77777777" w:rsidR="00185FB4" w:rsidRDefault="00185FB4" w:rsidP="00073DA4">
      <w:pPr>
        <w:spacing w:line="276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23AA2D90" w14:textId="77777777" w:rsidR="00185FB4" w:rsidRDefault="00185FB4" w:rsidP="00073DA4">
      <w:pPr>
        <w:pStyle w:val="Overskrift2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3.0 Hensikt</w:t>
      </w:r>
    </w:p>
    <w:p w14:paraId="52A2A3B6" w14:textId="52CB2468" w:rsidR="00185FB4" w:rsidRDefault="00185FB4" w:rsidP="00073DA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121"/>
          <w:sz w:val="22"/>
          <w:szCs w:val="22"/>
        </w:rPr>
      </w:pPr>
      <w:r w:rsidRPr="00185FB4">
        <w:rPr>
          <w:rFonts w:asciiTheme="minorHAnsi" w:hAnsiTheme="minorHAnsi" w:cstheme="minorHAnsi"/>
          <w:color w:val="212121"/>
          <w:sz w:val="22"/>
          <w:szCs w:val="22"/>
        </w:rPr>
        <w:t>Kommuner bør ha en tilgjengelig oversikt over lokale støttetilbud for pårørende</w:t>
      </w:r>
      <w:r w:rsidR="00365FFC">
        <w:rPr>
          <w:rFonts w:asciiTheme="minorHAnsi" w:hAnsiTheme="minorHAnsi" w:cstheme="minorHAnsi"/>
          <w:color w:val="212121"/>
          <w:sz w:val="22"/>
          <w:szCs w:val="22"/>
        </w:rPr>
        <w:t xml:space="preserve"> på sine nettsider</w:t>
      </w:r>
      <w:r w:rsidRPr="00185FB4">
        <w:rPr>
          <w:rFonts w:asciiTheme="minorHAnsi" w:hAnsiTheme="minorHAnsi" w:cstheme="minorHAnsi"/>
          <w:color w:val="212121"/>
          <w:sz w:val="22"/>
          <w:szCs w:val="22"/>
        </w:rPr>
        <w:t>. Tilbudene bør gjøres kjent for pårørende og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personell, herunder fastlegene, og o</w:t>
      </w:r>
      <w:r w:rsidRPr="00185FB4">
        <w:rPr>
          <w:rFonts w:asciiTheme="minorHAnsi" w:hAnsiTheme="minorHAnsi" w:cstheme="minorHAnsi"/>
          <w:color w:val="212121"/>
          <w:sz w:val="22"/>
          <w:szCs w:val="22"/>
        </w:rPr>
        <w:t>versikt</w:t>
      </w:r>
      <w:r>
        <w:rPr>
          <w:rFonts w:asciiTheme="minorHAnsi" w:hAnsiTheme="minorHAnsi" w:cstheme="minorHAnsi"/>
          <w:color w:val="212121"/>
          <w:sz w:val="22"/>
          <w:szCs w:val="22"/>
        </w:rPr>
        <w:t>en bør oppdateres jevnlig.</w:t>
      </w:r>
    </w:p>
    <w:p w14:paraId="446F5203" w14:textId="77777777" w:rsidR="008A32DC" w:rsidRDefault="008A32DC" w:rsidP="00073DA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12121"/>
          <w:sz w:val="22"/>
          <w:szCs w:val="22"/>
        </w:rPr>
      </w:pPr>
    </w:p>
    <w:p w14:paraId="7DAA0F35" w14:textId="77777777" w:rsidR="008A32DC" w:rsidRPr="00185FB4" w:rsidRDefault="008A32DC" w:rsidP="00073DA4">
      <w:pPr>
        <w:pStyle w:val="Overskrift2"/>
        <w:spacing w:line="276" w:lineRule="auto"/>
      </w:pPr>
      <w:r>
        <w:t>3.1 Innhold</w:t>
      </w:r>
    </w:p>
    <w:p w14:paraId="00166775" w14:textId="56409873" w:rsidR="00185FB4" w:rsidRDefault="008A32DC" w:rsidP="00073DA4">
      <w:pPr>
        <w:spacing w:line="276" w:lineRule="auto"/>
      </w:pPr>
      <w:r>
        <w:t xml:space="preserve">Oversikten bør inneholde informasjon om hvem som er barn som pårørende og hvordan </w:t>
      </w:r>
      <w:r w:rsidR="00B07232">
        <w:t>man best kan støtte barna</w:t>
      </w:r>
      <w:r>
        <w:t>, samt oversikt over hvilke tilbud kommunen har og hvem som kan støtte familien.</w:t>
      </w:r>
    </w:p>
    <w:p w14:paraId="768BA913" w14:textId="2FCBA9D7" w:rsidR="008A32DC" w:rsidRPr="00185FB4" w:rsidRDefault="008A32DC" w:rsidP="006C151A">
      <w:pPr>
        <w:pStyle w:val="Overskrift2"/>
      </w:pPr>
      <w:r>
        <w:t>3.</w:t>
      </w:r>
      <w:r w:rsidR="006C151A">
        <w:t xml:space="preserve">2 </w:t>
      </w:r>
      <w:r>
        <w:t>Forslag til innhold på kommunens nettside</w:t>
      </w:r>
    </w:p>
    <w:p w14:paraId="66E2393C" w14:textId="77777777" w:rsidR="00AD5A5C" w:rsidRPr="008A32DC" w:rsidRDefault="00177B03" w:rsidP="00073DA4">
      <w:pPr>
        <w:spacing w:line="276" w:lineRule="auto"/>
        <w:rPr>
          <w:rFonts w:cstheme="minorHAnsi"/>
          <w:bCs/>
          <w:color w:val="000000"/>
          <w:shd w:val="clear" w:color="auto" w:fill="FFFFFF"/>
        </w:rPr>
      </w:pPr>
      <w:r w:rsidRPr="008A32DC">
        <w:rPr>
          <w:rFonts w:cstheme="minorHAnsi"/>
          <w:bCs/>
          <w:color w:val="000000"/>
          <w:shd w:val="clear" w:color="auto" w:fill="FFFFFF"/>
        </w:rPr>
        <w:t>Barn og unge påvirkes på ulike måter når noen i familien strever. Åpenhet og forutsigbarhet er viktig for at barn som er pårørende får mulighet til å leve gode liv.</w:t>
      </w:r>
    </w:p>
    <w:p w14:paraId="0FBA99AD" w14:textId="77777777" w:rsidR="008A32DC" w:rsidRPr="008A32DC" w:rsidRDefault="00BC0536" w:rsidP="00073DA4">
      <w:pPr>
        <w:shd w:val="clear" w:color="auto" w:fill="FFFFFF"/>
        <w:spacing w:before="30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 xml:space="preserve">Det er mange årsaker til at barn er pårørende eller at hverdagen blir </w:t>
      </w:r>
      <w:r w:rsidR="008A32DC" w:rsidRPr="008A32DC">
        <w:rPr>
          <w:rFonts w:eastAsia="Times New Roman" w:cstheme="minorHAnsi"/>
          <w:color w:val="1E2B3C"/>
          <w:lang w:eastAsia="nb-NO"/>
        </w:rPr>
        <w:t>vanskelig. ​</w:t>
      </w:r>
      <w:r w:rsidRPr="008A32DC">
        <w:rPr>
          <w:rFonts w:eastAsia="Times New Roman" w:cstheme="minorHAnsi"/>
          <w:color w:val="1E2B3C"/>
          <w:lang w:eastAsia="nb-NO"/>
        </w:rPr>
        <w:t xml:space="preserve"> Det kan være forhold i familien som:</w:t>
      </w:r>
    </w:p>
    <w:p w14:paraId="04A64463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psykisk s</w:t>
      </w:r>
      <w:r w:rsidR="00BC0F26" w:rsidRPr="008A32DC">
        <w:rPr>
          <w:rFonts w:eastAsia="Times New Roman" w:cstheme="minorHAnsi"/>
          <w:color w:val="1E2B3C"/>
          <w:lang w:eastAsia="nb-NO"/>
        </w:rPr>
        <w:t>ykdom, fysisk sykdom eller skade</w:t>
      </w:r>
    </w:p>
    <w:p w14:paraId="799A48D4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misbruk av alkohol eller rusmidler</w:t>
      </w:r>
    </w:p>
    <w:p w14:paraId="2EE8D611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når noen av de nærmeste dør</w:t>
      </w:r>
      <w:r w:rsidR="00BC0F26" w:rsidRPr="008A32DC">
        <w:rPr>
          <w:rFonts w:eastAsia="Times New Roman" w:cstheme="minorHAnsi"/>
          <w:color w:val="1E2B3C"/>
          <w:lang w:eastAsia="nb-NO"/>
        </w:rPr>
        <w:t xml:space="preserve"> </w:t>
      </w:r>
    </w:p>
    <w:p w14:paraId="35691721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samlivsbrudd</w:t>
      </w:r>
    </w:p>
    <w:p w14:paraId="1BA9155F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store økonomiske utfordringer</w:t>
      </w:r>
    </w:p>
    <w:p w14:paraId="40A5A2D2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å være vitne til vold i familien</w:t>
      </w:r>
    </w:p>
    <w:p w14:paraId="2D642CCE" w14:textId="77777777" w:rsidR="00BC0536" w:rsidRPr="008A32DC" w:rsidRDefault="00BC0536" w:rsidP="00073DA4">
      <w:pPr>
        <w:pStyle w:val="Listeavsnitt"/>
        <w:numPr>
          <w:ilvl w:val="0"/>
          <w:numId w:val="7"/>
        </w:num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lang w:eastAsia="nb-NO"/>
        </w:rPr>
      </w:pPr>
      <w:r w:rsidRPr="008A32DC">
        <w:rPr>
          <w:rFonts w:eastAsia="Times New Roman" w:cstheme="minorHAnsi"/>
          <w:color w:val="1E2B3C"/>
          <w:lang w:eastAsia="nb-NO"/>
        </w:rPr>
        <w:t>forelder som sitter i fengsel</w:t>
      </w:r>
    </w:p>
    <w:p w14:paraId="77179E7E" w14:textId="77777777" w:rsidR="00BC0F26" w:rsidRDefault="00BC0F26" w:rsidP="00073DA4">
      <w:pPr>
        <w:shd w:val="clear" w:color="auto" w:fill="FFFFFF"/>
        <w:spacing w:before="120" w:after="0" w:line="276" w:lineRule="auto"/>
        <w:rPr>
          <w:rFonts w:eastAsia="Times New Roman" w:cstheme="minorHAnsi"/>
          <w:color w:val="1E2B3C"/>
          <w:sz w:val="24"/>
          <w:szCs w:val="24"/>
          <w:lang w:eastAsia="nb-NO"/>
        </w:rPr>
      </w:pPr>
    </w:p>
    <w:p w14:paraId="602848CC" w14:textId="71F029E4" w:rsidR="008A32DC" w:rsidRPr="006C151A" w:rsidRDefault="008A32DC" w:rsidP="006C151A">
      <w:pPr>
        <w:pStyle w:val="Overskrift3"/>
      </w:pPr>
      <w:r w:rsidRPr="006C151A">
        <w:t>3.</w:t>
      </w:r>
      <w:r w:rsidR="006C151A">
        <w:t>2.1</w:t>
      </w:r>
      <w:r w:rsidRPr="006C151A">
        <w:t xml:space="preserve"> Hva kan dere gjøre selv? </w:t>
      </w:r>
    </w:p>
    <w:p w14:paraId="047DB239" w14:textId="77777777" w:rsidR="008A32DC" w:rsidRPr="008A32DC" w:rsidRDefault="008A32DC" w:rsidP="00073DA4">
      <w:pPr>
        <w:shd w:val="clear" w:color="auto" w:fill="FFFFFF"/>
        <w:spacing w:before="240" w:after="0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Generelle råd til foreldre om hvordan de kan støtte barna eller ungdommen:</w:t>
      </w:r>
    </w:p>
    <w:p w14:paraId="652AEEB3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Sørg for forutsigbarhet og trygghet ved å fortelle barnet hva som skjer.</w:t>
      </w:r>
    </w:p>
    <w:p w14:paraId="3B14397F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Oppretthold hverdagsrutinene så langt det lar seg gjøre.</w:t>
      </w:r>
    </w:p>
    <w:p w14:paraId="11EE8944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Vær tilgjengelig, åpen og inkluderende, la barnet ta del i fellesskapet.</w:t>
      </w:r>
    </w:p>
    <w:p w14:paraId="0714BE2A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Prøv å sette deg inn i hvordan barnet forstår situasjonen.</w:t>
      </w:r>
    </w:p>
    <w:p w14:paraId="41CFF72C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Ikke press barnet til å snakke.</w:t>
      </w:r>
    </w:p>
    <w:p w14:paraId="624A2960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Prioriter tid med barnet og gjør ting sammen med barnet.</w:t>
      </w:r>
    </w:p>
    <w:p w14:paraId="52223246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Vis at det er greit at søsken reagerer forskjellig på det som skjer.</w:t>
      </w:r>
    </w:p>
    <w:p w14:paraId="04EF7E93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Legg til rette for positive opplevelser med jevnaldrende.</w:t>
      </w:r>
    </w:p>
    <w:p w14:paraId="72D78A64" w14:textId="77777777" w:rsidR="008A32DC" w:rsidRPr="008A32DC" w:rsidRDefault="008A32DC" w:rsidP="00073D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12121"/>
          <w:lang w:eastAsia="nb-NO"/>
        </w:rPr>
      </w:pPr>
      <w:r w:rsidRPr="008A32DC">
        <w:rPr>
          <w:rFonts w:eastAsia="Times New Roman" w:cstheme="minorHAnsi"/>
          <w:color w:val="212121"/>
          <w:lang w:eastAsia="nb-NO"/>
        </w:rPr>
        <w:t>Innhent støtte fra andre voksne personer ved beho</w:t>
      </w:r>
      <w:r>
        <w:rPr>
          <w:rFonts w:eastAsia="Times New Roman" w:cstheme="minorHAnsi"/>
          <w:color w:val="212121"/>
          <w:lang w:eastAsia="nb-NO"/>
        </w:rPr>
        <w:t>v</w:t>
      </w:r>
    </w:p>
    <w:p w14:paraId="51E518FC" w14:textId="5DFE9D16" w:rsidR="00BC0536" w:rsidRDefault="008A32DC" w:rsidP="00365FFC">
      <w:pPr>
        <w:pStyle w:val="Overskrift3"/>
        <w:rPr>
          <w:shd w:val="clear" w:color="auto" w:fill="FFFFFF"/>
        </w:rPr>
      </w:pPr>
      <w:r>
        <w:rPr>
          <w:shd w:val="clear" w:color="auto" w:fill="FFFFFF"/>
        </w:rPr>
        <w:lastRenderedPageBreak/>
        <w:t>3.</w:t>
      </w:r>
      <w:r w:rsidR="00365FFC">
        <w:rPr>
          <w:shd w:val="clear" w:color="auto" w:fill="FFFFFF"/>
        </w:rPr>
        <w:t>2.2</w:t>
      </w:r>
      <w:r>
        <w:rPr>
          <w:shd w:val="clear" w:color="auto" w:fill="FFFFFF"/>
        </w:rPr>
        <w:t xml:space="preserve"> Slik jobber vi med barn som pårørende i vår kommune</w:t>
      </w:r>
    </w:p>
    <w:p w14:paraId="5CFC62B9" w14:textId="588BD44D" w:rsidR="00223DAA" w:rsidRDefault="00177B03" w:rsidP="00073DA4">
      <w:pPr>
        <w:pStyle w:val="NormalWeb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212529"/>
          <w:sz w:val="22"/>
          <w:szCs w:val="22"/>
        </w:rPr>
      </w:pPr>
      <w:r w:rsidRPr="008A32DC">
        <w:rPr>
          <w:rFonts w:asciiTheme="minorHAnsi" w:hAnsiTheme="minorHAnsi" w:cstheme="minorHAnsi"/>
          <w:color w:val="212529"/>
          <w:sz w:val="22"/>
          <w:szCs w:val="22"/>
        </w:rPr>
        <w:t xml:space="preserve">I </w:t>
      </w:r>
      <w:r w:rsidR="00BC0536" w:rsidRPr="008A32DC">
        <w:rPr>
          <w:rFonts w:asciiTheme="minorHAnsi" w:hAnsiTheme="minorHAnsi" w:cstheme="minorHAnsi"/>
          <w:color w:val="212529"/>
          <w:sz w:val="22"/>
          <w:szCs w:val="22"/>
        </w:rPr>
        <w:t>vår</w:t>
      </w:r>
      <w:r w:rsidRPr="008A32DC">
        <w:rPr>
          <w:rFonts w:asciiTheme="minorHAnsi" w:hAnsiTheme="minorHAnsi" w:cstheme="minorHAnsi"/>
          <w:color w:val="212529"/>
          <w:sz w:val="22"/>
          <w:szCs w:val="22"/>
        </w:rPr>
        <w:t xml:space="preserve"> kommune ønsker vi at alle barn og unge s</w:t>
      </w:r>
      <w:r w:rsidR="008A32DC">
        <w:rPr>
          <w:rFonts w:asciiTheme="minorHAnsi" w:hAnsiTheme="minorHAnsi" w:cstheme="minorHAnsi"/>
          <w:color w:val="212529"/>
          <w:sz w:val="22"/>
          <w:szCs w:val="22"/>
        </w:rPr>
        <w:t>om er pårørende skal inkluderes</w:t>
      </w:r>
      <w:r w:rsidRPr="008A32DC">
        <w:rPr>
          <w:rFonts w:asciiTheme="minorHAnsi" w:hAnsiTheme="minorHAnsi" w:cstheme="minorHAnsi"/>
          <w:color w:val="212529"/>
          <w:sz w:val="22"/>
          <w:szCs w:val="22"/>
        </w:rPr>
        <w:t xml:space="preserve"> og få rett til å uttale seg om eget behov for </w:t>
      </w:r>
      <w:r w:rsidR="00365FFC">
        <w:rPr>
          <w:rFonts w:asciiTheme="minorHAnsi" w:hAnsiTheme="minorHAnsi" w:cstheme="minorHAnsi"/>
          <w:color w:val="212529"/>
          <w:sz w:val="22"/>
          <w:szCs w:val="22"/>
        </w:rPr>
        <w:t>støtte</w:t>
      </w:r>
      <w:r w:rsidRPr="008A32DC">
        <w:rPr>
          <w:rFonts w:asciiTheme="minorHAnsi" w:hAnsiTheme="minorHAnsi" w:cstheme="minorHAnsi"/>
          <w:color w:val="212529"/>
          <w:sz w:val="22"/>
          <w:szCs w:val="22"/>
        </w:rPr>
        <w:t xml:space="preserve">. Dette ivaretas ved at </w:t>
      </w:r>
      <w:r w:rsidR="008A32DC">
        <w:rPr>
          <w:rFonts w:asciiTheme="minorHAnsi" w:hAnsiTheme="minorHAnsi" w:cstheme="minorHAnsi"/>
          <w:color w:val="212529"/>
          <w:sz w:val="22"/>
          <w:szCs w:val="22"/>
        </w:rPr>
        <w:t>ansatte</w:t>
      </w:r>
      <w:r w:rsidRPr="008A32DC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8A32DC">
        <w:rPr>
          <w:rFonts w:asciiTheme="minorHAnsi" w:hAnsiTheme="minorHAnsi" w:cstheme="minorHAnsi"/>
          <w:color w:val="212529"/>
          <w:sz w:val="22"/>
          <w:szCs w:val="22"/>
        </w:rPr>
        <w:t>kan veilede foreldre, h</w:t>
      </w:r>
      <w:r w:rsidR="00365FFC">
        <w:rPr>
          <w:rFonts w:asciiTheme="minorHAnsi" w:hAnsiTheme="minorHAnsi" w:cstheme="minorHAnsi"/>
          <w:color w:val="212529"/>
          <w:sz w:val="22"/>
          <w:szCs w:val="22"/>
        </w:rPr>
        <w:t xml:space="preserve">a samtaler med barnet </w:t>
      </w:r>
      <w:r w:rsidRPr="008A32DC">
        <w:rPr>
          <w:rFonts w:asciiTheme="minorHAnsi" w:hAnsiTheme="minorHAnsi" w:cstheme="minorHAnsi"/>
          <w:color w:val="212529"/>
          <w:sz w:val="22"/>
          <w:szCs w:val="22"/>
        </w:rPr>
        <w:t>og</w:t>
      </w:r>
      <w:r w:rsidR="00365FFC">
        <w:rPr>
          <w:rFonts w:asciiTheme="minorHAnsi" w:hAnsiTheme="minorHAnsi" w:cstheme="minorHAnsi"/>
          <w:color w:val="212529"/>
          <w:sz w:val="22"/>
          <w:szCs w:val="22"/>
        </w:rPr>
        <w:t xml:space="preserve"> vise til aktuelle tilbud kommunen har</w:t>
      </w:r>
      <w:r w:rsidRPr="008A32DC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5964319E" w14:textId="77777777" w:rsidR="00BC0536" w:rsidRDefault="008A32DC" w:rsidP="00073DA4">
      <w:pPr>
        <w:pStyle w:val="NormalWeb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8A32D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Velferdstjenestene 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i vår kommune </w:t>
      </w:r>
      <w:r w:rsidRPr="008A32D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skal sørge for at barn og unge som trenger det, får rett hjelp til </w:t>
      </w:r>
      <w:r w:rsidR="00223DA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rett tid. T</w:t>
      </w:r>
      <w:r w:rsidRPr="008A32D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jenestene</w:t>
      </w:r>
      <w:r w:rsidR="00223DA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skal jobbe</w:t>
      </w:r>
      <w:r w:rsidRPr="008A32D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sammen for å styrke barnas samlede oppvekst- og læringsmiljø.</w:t>
      </w:r>
    </w:p>
    <w:p w14:paraId="73D04F24" w14:textId="77777777" w:rsidR="00223DAA" w:rsidRPr="00223DAA" w:rsidRDefault="00223DAA" w:rsidP="00073DA4">
      <w:pPr>
        <w:pStyle w:val="NormalWeb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Ved spørsmål, ta kontakt med: adresse til aktuell instans som kan hjelpe familien videre. </w:t>
      </w:r>
    </w:p>
    <w:p w14:paraId="0A3DE1C7" w14:textId="77777777" w:rsidR="006C151A" w:rsidRDefault="006C151A" w:rsidP="00223DAA">
      <w:pPr>
        <w:pStyle w:val="Overskrift2"/>
      </w:pPr>
    </w:p>
    <w:p w14:paraId="5266995A" w14:textId="030B4C10" w:rsidR="00223DAA" w:rsidRDefault="00223DAA" w:rsidP="00223DAA">
      <w:pPr>
        <w:pStyle w:val="Overskrift2"/>
      </w:pPr>
      <w:bookmarkStart w:id="0" w:name="_Hlk177557936"/>
      <w:r>
        <w:t xml:space="preserve">Referanser </w:t>
      </w:r>
    </w:p>
    <w:p w14:paraId="4515FABF" w14:textId="77777777" w:rsidR="00223DAA" w:rsidRPr="00223DAA" w:rsidRDefault="00000000" w:rsidP="00223DAA">
      <w:hyperlink r:id="rId5" w:history="1">
        <w:r w:rsidR="00223DAA" w:rsidRPr="00223DAA">
          <w:rPr>
            <w:color w:val="0000FF"/>
            <w:u w:val="single"/>
          </w:rPr>
          <w:t>Pårørendeveileder - Helsedirektoratet</w:t>
        </w:r>
      </w:hyperlink>
    </w:p>
    <w:p w14:paraId="77413E2F" w14:textId="77777777" w:rsidR="00223DAA" w:rsidRDefault="00000000" w:rsidP="00223DAA">
      <w:hyperlink r:id="rId6" w:history="1">
        <w:r w:rsidR="00223DAA" w:rsidRPr="00223DAA">
          <w:rPr>
            <w:color w:val="0000FF"/>
            <w:u w:val="single"/>
          </w:rPr>
          <w:t>Samarbeid om tjenester til barn, unge og deres familier - Helsedirektoratet</w:t>
        </w:r>
      </w:hyperlink>
    </w:p>
    <w:bookmarkEnd w:id="0"/>
    <w:p w14:paraId="1CFB983F" w14:textId="77777777" w:rsidR="00BC0536" w:rsidRPr="00BC0536" w:rsidRDefault="00BC0536" w:rsidP="00BC053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FF0000"/>
        </w:rPr>
      </w:pPr>
    </w:p>
    <w:p w14:paraId="7B0C766F" w14:textId="77777777" w:rsidR="00177B03" w:rsidRPr="00177B03" w:rsidRDefault="00177B03">
      <w:pPr>
        <w:rPr>
          <w:rFonts w:cstheme="minorHAnsi"/>
          <w:sz w:val="24"/>
          <w:szCs w:val="24"/>
        </w:rPr>
      </w:pPr>
    </w:p>
    <w:sectPr w:rsidR="00177B03" w:rsidRPr="0017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207C"/>
    <w:multiLevelType w:val="multilevel"/>
    <w:tmpl w:val="9C9814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95611"/>
    <w:multiLevelType w:val="multilevel"/>
    <w:tmpl w:val="3A90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C5B15"/>
    <w:multiLevelType w:val="hybridMultilevel"/>
    <w:tmpl w:val="EC3689D2"/>
    <w:lvl w:ilvl="0" w:tplc="B3FAF1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6A70"/>
    <w:multiLevelType w:val="hybridMultilevel"/>
    <w:tmpl w:val="1E32C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B6912"/>
    <w:multiLevelType w:val="multilevel"/>
    <w:tmpl w:val="62CA3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EC25DA"/>
    <w:multiLevelType w:val="multilevel"/>
    <w:tmpl w:val="9EE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F3A32"/>
    <w:multiLevelType w:val="multilevel"/>
    <w:tmpl w:val="B54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275560">
    <w:abstractNumId w:val="2"/>
  </w:num>
  <w:num w:numId="2" w16cid:durableId="531721835">
    <w:abstractNumId w:val="0"/>
  </w:num>
  <w:num w:numId="3" w16cid:durableId="1113326638">
    <w:abstractNumId w:val="4"/>
  </w:num>
  <w:num w:numId="4" w16cid:durableId="1416438796">
    <w:abstractNumId w:val="1"/>
  </w:num>
  <w:num w:numId="5" w16cid:durableId="1374233623">
    <w:abstractNumId w:val="5"/>
  </w:num>
  <w:num w:numId="6" w16cid:durableId="699551195">
    <w:abstractNumId w:val="6"/>
  </w:num>
  <w:num w:numId="7" w16cid:durableId="1593393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03"/>
    <w:rsid w:val="00073DA4"/>
    <w:rsid w:val="00132121"/>
    <w:rsid w:val="00177B03"/>
    <w:rsid w:val="00185FB4"/>
    <w:rsid w:val="00223DAA"/>
    <w:rsid w:val="00365FFC"/>
    <w:rsid w:val="00396B87"/>
    <w:rsid w:val="006C151A"/>
    <w:rsid w:val="008A32DC"/>
    <w:rsid w:val="00AD19C1"/>
    <w:rsid w:val="00AD5A5C"/>
    <w:rsid w:val="00B07232"/>
    <w:rsid w:val="00BC0536"/>
    <w:rsid w:val="00BC0F26"/>
    <w:rsid w:val="00D6234C"/>
    <w:rsid w:val="00F724FE"/>
    <w:rsid w:val="00FA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7B8"/>
  <w15:chartTrackingRefBased/>
  <w15:docId w15:val="{9073E8D6-B9B6-490A-9D80-9061E1B1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5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32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77B0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C0F2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5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5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A32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8A32DC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sedirektoratet.no/veiledere/samarbeid-om-tjenester-til-barn-unge-og-deres-familier" TargetMode="External"/><Relationship Id="rId5" Type="http://schemas.openxmlformats.org/officeDocument/2006/relationships/hyperlink" Target="https://www.helsedirektoratet.no/veiledere/parorendeveile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Esperaas</dc:creator>
  <cp:keywords/>
  <dc:description/>
  <cp:lastModifiedBy>Mary-Ann Esperaas</cp:lastModifiedBy>
  <cp:revision>6</cp:revision>
  <cp:lastPrinted>2024-05-27T10:11:00Z</cp:lastPrinted>
  <dcterms:created xsi:type="dcterms:W3CDTF">2024-05-21T07:06:00Z</dcterms:created>
  <dcterms:modified xsi:type="dcterms:W3CDTF">2024-09-18T11:26:00Z</dcterms:modified>
</cp:coreProperties>
</file>